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Los actos que, desde</w:t>
      </w:r>
      <w:r w:rsidRPr="00B33EDC">
        <w:rPr>
          <w:rFonts w:ascii="Georgia" w:eastAsia="Times New Roman" w:hAnsi="Georgia" w:cs="Times New Roman"/>
          <w:color w:val="333333"/>
          <w:sz w:val="26"/>
          <w:lang w:eastAsia="es-ES"/>
        </w:rPr>
        <w:t> </w:t>
      </w:r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Acción Educativa</w:t>
      </w: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, se proponen son los siguientes:</w:t>
      </w:r>
    </w:p>
    <w:p w:rsidR="00B33EDC" w:rsidRPr="00B33EDC" w:rsidRDefault="00B33EDC" w:rsidP="00B33EDC">
      <w:pPr>
        <w:numPr>
          <w:ilvl w:val="0"/>
          <w:numId w:val="4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Viernes 30 de Enero. Librería Blanquerna.18.00h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Presentación del Proyecto Europeo y Conferencia de Federico Martín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Nebras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i/>
          <w:iCs/>
          <w:color w:val="333333"/>
          <w:sz w:val="26"/>
          <w:lang w:eastAsia="es-ES"/>
        </w:rPr>
        <w:t>            "El valor de lo literario en las primeras edades"</w:t>
      </w: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5" w:tgtFrame="_blank" w:history="1">
        <w:r w:rsidRPr="00B33EDC">
          <w:rPr>
            <w:rFonts w:ascii="Georgia" w:eastAsia="Times New Roman" w:hAnsi="Georgia" w:cs="Times New Roman"/>
            <w:color w:val="0000FF"/>
            <w:sz w:val="26"/>
            <w:u w:val="single"/>
            <w:lang w:eastAsia="es-ES"/>
          </w:rPr>
          <w:t>http://www.ccblanquerna.cat/content/miscellany/PRESENTACIN-DEL-PROYECTO-EUROPEO-SMAIL-SIZE.-WIDE-EYES.html</w:t>
        </w:r>
      </w:hyperlink>
    </w:p>
    <w:p w:rsidR="00B33EDC" w:rsidRPr="00B33EDC" w:rsidRDefault="00B33EDC" w:rsidP="00B33EDC">
      <w:pPr>
        <w:numPr>
          <w:ilvl w:val="0"/>
          <w:numId w:val="5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Sábado 31 de Enero. MUSAC de León</w:t>
      </w: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Curso de colaboración entre el CFIE León y el DEAC del MUSAC y el grupo ENTERARTE de Acción           Educativa. Rita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Maria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Noguera,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Maria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José Ollero y Sandra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Sevita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i/>
          <w:iCs/>
          <w:color w:val="333333"/>
          <w:sz w:val="26"/>
          <w:lang w:eastAsia="es-ES"/>
        </w:rPr>
        <w:t> </w:t>
      </w:r>
      <w:proofErr w:type="gramStart"/>
      <w:r w:rsidRPr="00B33EDC">
        <w:rPr>
          <w:rFonts w:ascii="Georgia" w:eastAsia="Times New Roman" w:hAnsi="Georgia" w:cs="Times New Roman"/>
          <w:i/>
          <w:iCs/>
          <w:color w:val="333333"/>
          <w:sz w:val="26"/>
          <w:lang w:eastAsia="es-ES"/>
        </w:rPr>
        <w:t>" Entre</w:t>
      </w:r>
      <w:proofErr w:type="gramEnd"/>
      <w:r w:rsidRPr="00B33EDC">
        <w:rPr>
          <w:rFonts w:ascii="Georgia" w:eastAsia="Times New Roman" w:hAnsi="Georgia" w:cs="Times New Roman"/>
          <w:i/>
          <w:iCs/>
          <w:color w:val="333333"/>
          <w:sz w:val="26"/>
          <w:lang w:eastAsia="es-ES"/>
        </w:rPr>
        <w:t xml:space="preserve"> todos valoramos y creamos la educación artística. Nuevas metodologías"</w:t>
      </w:r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El curso se desarrollará a lo largo de dos fines de semanas. La mañana del 31 de Enero el grupo ENTERARTE de Acción Educativa </w:t>
      </w:r>
      <w:proofErr w:type="spellStart"/>
      <w:r>
        <w:rPr>
          <w:rFonts w:ascii="Georgia" w:hAnsi="Georgia"/>
          <w:color w:val="333333"/>
          <w:sz w:val="19"/>
          <w:szCs w:val="19"/>
        </w:rPr>
        <w:t>Sáb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31 -</w:t>
      </w:r>
      <w:proofErr w:type="spellStart"/>
      <w:r>
        <w:rPr>
          <w:rFonts w:ascii="Georgia" w:hAnsi="Georgia"/>
          <w:color w:val="333333"/>
          <w:sz w:val="19"/>
          <w:szCs w:val="19"/>
        </w:rPr>
        <w:t>mañ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: Ponencia impartida por EnterArte donde se dará visibilización al proyecto Europeo Small </w:t>
      </w:r>
      <w:proofErr w:type="spellStart"/>
      <w:r>
        <w:rPr>
          <w:rFonts w:ascii="Georgia" w:hAnsi="Georgia"/>
          <w:color w:val="333333"/>
          <w:sz w:val="19"/>
          <w:szCs w:val="19"/>
        </w:rPr>
        <w:t>Sizes.The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arts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are </w:t>
      </w:r>
      <w:proofErr w:type="spellStart"/>
      <w:r>
        <w:rPr>
          <w:rFonts w:ascii="Georgia" w:hAnsi="Georgia"/>
          <w:color w:val="333333"/>
          <w:sz w:val="19"/>
          <w:szCs w:val="19"/>
        </w:rPr>
        <w:t>not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a </w:t>
      </w:r>
      <w:proofErr w:type="spellStart"/>
      <w:r>
        <w:rPr>
          <w:rFonts w:ascii="Georgia" w:hAnsi="Georgia"/>
          <w:color w:val="333333"/>
          <w:sz w:val="19"/>
          <w:szCs w:val="19"/>
        </w:rPr>
        <w:t>matter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of </w:t>
      </w:r>
      <w:proofErr w:type="spellStart"/>
      <w:r>
        <w:rPr>
          <w:rFonts w:ascii="Georgia" w:hAnsi="Georgia"/>
          <w:color w:val="333333"/>
          <w:sz w:val="19"/>
          <w:szCs w:val="19"/>
        </w:rPr>
        <w:t>age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but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of </w:t>
      </w:r>
      <w:proofErr w:type="spellStart"/>
      <w:r>
        <w:rPr>
          <w:rFonts w:ascii="Georgia" w:hAnsi="Georgia"/>
          <w:color w:val="333333"/>
          <w:sz w:val="19"/>
          <w:szCs w:val="19"/>
        </w:rPr>
        <w:t>curiosity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. Y del evento del día simultáneo en 15 países de Europa Small </w:t>
      </w:r>
      <w:proofErr w:type="spellStart"/>
      <w:r>
        <w:rPr>
          <w:rFonts w:ascii="Georgia" w:hAnsi="Georgia"/>
          <w:color w:val="333333"/>
          <w:sz w:val="19"/>
          <w:szCs w:val="19"/>
        </w:rPr>
        <w:t>Sizaes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333333"/>
          <w:sz w:val="19"/>
          <w:szCs w:val="19"/>
        </w:rPr>
        <w:t>days</w:t>
      </w:r>
      <w:proofErr w:type="spellEnd"/>
      <w:r>
        <w:rPr>
          <w:rFonts w:ascii="Georgia" w:hAnsi="Georgia"/>
          <w:color w:val="333333"/>
          <w:sz w:val="19"/>
          <w:szCs w:val="19"/>
        </w:rPr>
        <w:t>.</w:t>
      </w:r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Entre otros ponentes que también participan en el curso se encuentra Paola </w:t>
      </w:r>
      <w:proofErr w:type="spellStart"/>
      <w:r>
        <w:rPr>
          <w:rFonts w:ascii="Georgia" w:hAnsi="Georgia"/>
          <w:color w:val="333333"/>
          <w:sz w:val="19"/>
          <w:szCs w:val="19"/>
        </w:rPr>
        <w:t>Sogia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, procedente de las Escuelas Regio Emilia con un </w:t>
      </w:r>
      <w:proofErr w:type="spellStart"/>
      <w:r>
        <w:rPr>
          <w:rFonts w:ascii="Georgia" w:hAnsi="Georgia"/>
          <w:color w:val="333333"/>
          <w:sz w:val="19"/>
          <w:szCs w:val="19"/>
        </w:rPr>
        <w:t>workshop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e Instalación Artística.</w:t>
      </w:r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 </w:t>
      </w:r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hyperlink r:id="rId6" w:tgtFrame="_blank" w:history="1">
        <w:r>
          <w:rPr>
            <w:rStyle w:val="Hipervnculo"/>
            <w:rFonts w:ascii="Georgia" w:hAnsi="Georgia"/>
            <w:sz w:val="19"/>
            <w:szCs w:val="19"/>
          </w:rPr>
          <w:t>http://cfieleon.centros.educa.jcyl.es/sitio/upload/curso_musac_1.pdf</w:t>
        </w:r>
      </w:hyperlink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hyperlink r:id="rId7" w:tgtFrame="_blank" w:history="1">
        <w:r>
          <w:rPr>
            <w:rStyle w:val="Hipervnculo"/>
            <w:rFonts w:ascii="Georgia" w:hAnsi="Georgia"/>
            <w:sz w:val="19"/>
            <w:szCs w:val="19"/>
          </w:rPr>
          <w:t>http://www.diariodeleon.es/noticias/cultura/musac-inicia-curso-ensenanza-artistica_839718.htm</w:t>
        </w:r>
      </w:hyperlink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hyperlink r:id="rId8" w:tgtFrame="_blank" w:history="1">
        <w:r>
          <w:rPr>
            <w:rStyle w:val="Hipervnculo"/>
            <w:rFonts w:ascii="Georgia" w:hAnsi="Georgia"/>
            <w:sz w:val="19"/>
            <w:szCs w:val="19"/>
          </w:rPr>
          <w:t>lhttps://www.facebook.com/cfie.deleon/posts/472610859543870</w:t>
        </w:r>
      </w:hyperlink>
    </w:p>
    <w:p w:rsidR="00B33EDC" w:rsidRDefault="00B33EDC" w:rsidP="00B33EDC">
      <w:pPr>
        <w:pStyle w:val="NormalWeb"/>
        <w:spacing w:line="288" w:lineRule="atLeast"/>
        <w:rPr>
          <w:rFonts w:ascii="Georgia" w:hAnsi="Georgia"/>
          <w:color w:val="333333"/>
          <w:sz w:val="19"/>
          <w:szCs w:val="19"/>
        </w:rPr>
      </w:pPr>
      <w:hyperlink r:id="rId9" w:tgtFrame="_blank" w:history="1">
        <w:r>
          <w:rPr>
            <w:rStyle w:val="Hipervnculo"/>
            <w:rFonts w:ascii="Georgia" w:hAnsi="Georgia"/>
            <w:sz w:val="19"/>
            <w:szCs w:val="19"/>
          </w:rPr>
          <w:t>http://accioneducativa-mrp.org/2014/10/22/boletin-ae-octubre-2014/</w:t>
        </w:r>
      </w:hyperlink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0" w:tgtFrame="_blank" w:history="1">
        <w:r w:rsidRPr="00B33EDC">
          <w:rPr>
            <w:rFonts w:ascii="Georgia" w:eastAsia="Times New Roman" w:hAnsi="Georgia" w:cs="Times New Roman"/>
            <w:color w:val="0000FF"/>
            <w:sz w:val="26"/>
            <w:u w:val="single"/>
            <w:lang w:eastAsia="es-ES"/>
          </w:rPr>
          <w:t>http://www.ultimocero.com/articulo/dos-d%C3%ADas-para-debatir-sobre-educaci%C3%B3n-art%C3%ADstica-el-musac</w:t>
        </w:r>
      </w:hyperlink>
    </w:p>
    <w:p w:rsidR="00B33EDC" w:rsidRPr="00B33EDC" w:rsidRDefault="00B33EDC" w:rsidP="00B33EDC">
      <w:pPr>
        <w:numPr>
          <w:ilvl w:val="0"/>
          <w:numId w:val="6"/>
        </w:num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lastRenderedPageBreak/>
        <w:t xml:space="preserve">Sábado 31 de </w:t>
      </w:r>
      <w:proofErr w:type="spellStart"/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Enero.CENTRO</w:t>
      </w:r>
      <w:proofErr w:type="spellEnd"/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 xml:space="preserve"> CULTURAL </w:t>
      </w:r>
      <w:proofErr w:type="spellStart"/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>MARiANO</w:t>
      </w:r>
      <w:proofErr w:type="spellEnd"/>
      <w:r w:rsidRPr="00B33EDC">
        <w:rPr>
          <w:rFonts w:ascii="Georgia" w:eastAsia="Times New Roman" w:hAnsi="Georgia" w:cs="Times New Roman"/>
          <w:b/>
          <w:bCs/>
          <w:color w:val="333333"/>
          <w:sz w:val="26"/>
          <w:lang w:eastAsia="es-ES"/>
        </w:rPr>
        <w:t xml:space="preserve"> MUÑOZ.10.00h  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Seminario de Literatura infantil y Juvenil Ana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Pelegrín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"Cuando yo era un títere..."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El Grupo de Literatura Infantil y Juvenil es un espacio de encuentro y reflexión que intenta sembrar el gusto por la lectura.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Juntos hemos descubierto caminos de la mano de Walter Benjamín, Vladimir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Propp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Bruno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Munari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Tournier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Mª Elena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Walsh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Piaget, Bruno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Buthenheim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Tristan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Tzara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Gómez de la Serna, Nicolás Guillén, Gloria Fuertes, Ana Mª Matute… y a partir del camino descubierto, realizado gustosas tareas como: cuentos preposicionales,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limeriks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, caperucitas de colores,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haikús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… y usar así el texto como base de las </w:t>
      </w:r>
      <w:proofErr w:type="spellStart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>propùestas</w:t>
      </w:r>
      <w:proofErr w:type="spellEnd"/>
      <w:r w:rsidRPr="00B33EDC"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  <w:t xml:space="preserve"> teatrales.</w:t>
      </w:r>
    </w:p>
    <w:p w:rsidR="00B33EDC" w:rsidRPr="00B33EDC" w:rsidRDefault="00B33EDC" w:rsidP="00B33EDC">
      <w:pPr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  <w:hyperlink r:id="rId11" w:tgtFrame="_blank" w:history="1">
        <w:r w:rsidRPr="00B33EDC">
          <w:rPr>
            <w:rFonts w:ascii="Georgia" w:eastAsia="Times New Roman" w:hAnsi="Georgia" w:cs="Times New Roman"/>
            <w:color w:val="0000FF"/>
            <w:sz w:val="26"/>
            <w:u w:val="single"/>
            <w:lang w:eastAsia="es-ES"/>
          </w:rPr>
          <w:t>http://accioneducativa-mrp.org/seminario-ana-pelegrin/</w:t>
        </w:r>
      </w:hyperlink>
    </w:p>
    <w:p w:rsidR="00B33EDC" w:rsidRDefault="00B33EDC" w:rsidP="00B33EDC">
      <w:pPr>
        <w:pStyle w:val="NormalWeb"/>
        <w:spacing w:line="384" w:lineRule="atLeast"/>
        <w:rPr>
          <w:rFonts w:ascii="Georgia" w:hAnsi="Georgia"/>
          <w:color w:val="333333"/>
          <w:sz w:val="26"/>
          <w:szCs w:val="26"/>
        </w:rPr>
      </w:pPr>
      <w:hyperlink r:id="rId12" w:tgtFrame="_blank" w:history="1">
        <w:r>
          <w:rPr>
            <w:rStyle w:val="Hipervnculo"/>
            <w:rFonts w:ascii="Georgia" w:hAnsi="Georgia"/>
            <w:sz w:val="26"/>
            <w:szCs w:val="26"/>
          </w:rPr>
          <w:t>http://seminariodeliteraturaanapelegrin.blogspot.com.es/</w:t>
        </w:r>
      </w:hyperlink>
    </w:p>
    <w:p w:rsidR="00B33EDC" w:rsidRDefault="00B33EDC" w:rsidP="00B33EDC">
      <w:pPr>
        <w:pStyle w:val="NormalWeb"/>
        <w:spacing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 </w:t>
      </w:r>
    </w:p>
    <w:p w:rsidR="00B33EDC" w:rsidRDefault="00B33EDC" w:rsidP="00B33EDC">
      <w:pPr>
        <w:pStyle w:val="NormalWeb"/>
        <w:spacing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Os esperamos en la presentación de nuestro proyecto.</w:t>
      </w:r>
    </w:p>
    <w:p w:rsidR="00937C4A" w:rsidRPr="00B33EDC" w:rsidRDefault="00937C4A" w:rsidP="00B33EDC"/>
    <w:sectPr w:rsidR="00937C4A" w:rsidRPr="00B33EDC" w:rsidSect="00937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E3C"/>
    <w:multiLevelType w:val="multilevel"/>
    <w:tmpl w:val="2C6E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F5F"/>
    <w:multiLevelType w:val="multilevel"/>
    <w:tmpl w:val="DBC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C4D1B"/>
    <w:multiLevelType w:val="multilevel"/>
    <w:tmpl w:val="8DF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B73D0"/>
    <w:multiLevelType w:val="multilevel"/>
    <w:tmpl w:val="961E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58C3"/>
    <w:multiLevelType w:val="multilevel"/>
    <w:tmpl w:val="041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82C91"/>
    <w:multiLevelType w:val="multilevel"/>
    <w:tmpl w:val="EA5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B33EDC"/>
    <w:rsid w:val="00937C4A"/>
    <w:rsid w:val="00B3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33EDC"/>
  </w:style>
  <w:style w:type="character" w:styleId="Textoennegrita">
    <w:name w:val="Strong"/>
    <w:basedOn w:val="Fuentedeprrafopredeter"/>
    <w:uiPriority w:val="22"/>
    <w:qFormat/>
    <w:rsid w:val="00B33EDC"/>
    <w:rPr>
      <w:b/>
      <w:bCs/>
    </w:rPr>
  </w:style>
  <w:style w:type="character" w:styleId="nfasis">
    <w:name w:val="Emphasis"/>
    <w:basedOn w:val="Fuentedeprrafopredeter"/>
    <w:uiPriority w:val="20"/>
    <w:qFormat/>
    <w:rsid w:val="00B33ED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33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fie.deleon/posts/4726108595438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riodeleon.es/noticias/cultura/musac-inicia-curso-ensenanza-artistica_839718.htm" TargetMode="External"/><Relationship Id="rId12" Type="http://schemas.openxmlformats.org/officeDocument/2006/relationships/hyperlink" Target="http://seminariodeliteraturaanapelegrin.blogspot.com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fieleon.centros.educa.jcyl.es/sitio/upload/curso_musac_1.pdf" TargetMode="External"/><Relationship Id="rId11" Type="http://schemas.openxmlformats.org/officeDocument/2006/relationships/hyperlink" Target="http://accioneducativa-mrp.org/seminario-ana-pelegrin/" TargetMode="External"/><Relationship Id="rId5" Type="http://schemas.openxmlformats.org/officeDocument/2006/relationships/hyperlink" Target="http://www.ccblanquerna.cat/content/miscellany/PRESENTACIN-DEL-PROYECTO-EUROPEO-SMAIL-SIZE.-WIDE-EYES.html" TargetMode="External"/><Relationship Id="rId10" Type="http://schemas.openxmlformats.org/officeDocument/2006/relationships/hyperlink" Target="http://www.ultimocero.com/articulo/dos-d%C3%ADas-para-debatir-sobre-educaci%C3%B3n-art%C3%ADstica-el-mus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ioneducativa-mrp.org/2014/10/22/boletin-ae-octubre-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2763</Characters>
  <Application>Microsoft Office Word</Application>
  <DocSecurity>0</DocSecurity>
  <Lines>23</Lines>
  <Paragraphs>6</Paragraphs>
  <ScaleCrop>false</ScaleCrop>
  <Company>Hewlett-Packard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palopico</dc:creator>
  <cp:lastModifiedBy>palopico</cp:lastModifiedBy>
  <cp:revision>1</cp:revision>
  <dcterms:created xsi:type="dcterms:W3CDTF">2015-02-10T10:53:00Z</dcterms:created>
  <dcterms:modified xsi:type="dcterms:W3CDTF">2015-02-10T11:01:00Z</dcterms:modified>
</cp:coreProperties>
</file>